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EAF" w:rsidRPr="00532EAF" w:rsidRDefault="00532EAF" w:rsidP="00532EAF">
      <w:pPr>
        <w:spacing w:before="120" w:after="0" w:line="240" w:lineRule="auto"/>
        <w:rPr>
          <w:rFonts w:ascii="Arial" w:eastAsia="Times New Roman" w:hAnsi="Arial" w:cs="Arial"/>
          <w:color w:val="535353"/>
          <w:sz w:val="20"/>
          <w:szCs w:val="20"/>
          <w:lang w:eastAsia="ru-RU"/>
        </w:rPr>
      </w:pP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7030A0"/>
          <w:sz w:val="32"/>
          <w:szCs w:val="32"/>
          <w:lang w:eastAsia="ru-RU"/>
        </w:rPr>
        <w:t>Памятка для родителей </w:t>
      </w:r>
      <w:r w:rsidRPr="00AD2FAA">
        <w:rPr>
          <w:rFonts w:ascii="Times New Roman" w:eastAsia="Times New Roman" w:hAnsi="Times New Roman" w:cs="Times New Roman"/>
          <w:b/>
          <w:bCs/>
          <w:color w:val="7030A0"/>
          <w:sz w:val="32"/>
          <w:szCs w:val="32"/>
          <w:lang w:eastAsia="ru-RU"/>
        </w:rPr>
        <w:br/>
        <w:t>по профилактике туберкулеза у детей и подростков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bookmarkStart w:id="0" w:name="_GoBack"/>
      <w:bookmarkEnd w:id="0"/>
      <w:r w:rsidRPr="00AD2FAA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57776DBB" wp14:editId="5BEFB0DC">
            <wp:extent cx="2857500" cy="1933575"/>
            <wp:effectExtent l="0" t="0" r="0" b="9525"/>
            <wp:docPr id="1" name="Рисунок 1" descr="hello_html_m34682c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34682cc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Туберкулез является социально значимым и особо опасным инфекционным заболеванием.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данным Всемирной организации здравоохранения, одна треть населения планеты инфицирована туберкулезом. </w:t>
      </w: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мире ежегодно регистрируется 8 млн. новых случаев туберкулеза и 3 млн. случаев смерти от него, включая 884 тыс. детей в возрасте до 15 лет.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Быстрое распространение лекарственно-устойчивых штаммов возбудителя туберкулеза грозит превратить туберкулез в неизлечимое заболевание.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Что же такое туберкулез, и каковы источники инфекции?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Туберкулез – это инфекционное заболевание, вызываемое микобактериями туберкулеза.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Поражается туберкулезом весь организм: легкие, почки, лимфатические узлы, кости, глаза, кожа, головной мозг.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Основным источником распространения инфекции является больной туберкулезом человек, реже крупнорогатый скот, верблюды, свиньи, птицы, другие животные.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Как можно заразиться туберкулезом?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Заразиться туберкулезом может практически любой человек. Заражение происходит: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через воздух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(аэрогенный, воздушно-капельный путь) или предметы обихода при пользовании общей с больным туберкулезом легких посудой, туалетными принадлежностями и т.д., реже через пищу (алиментарный путь).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при употреблении молочных продуктов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больного туберкулезом крупнорогатого скота.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внутриутробное заражение плода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(крайне редко) при туберкулезе у беременных.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Около 50% впервые выявленных больных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выделяют возбудителя туберкулеза в окружающую среду при разговоре, кашле, чихании. Аэрозоль с мельчайшими частицами мокроты в течение длительного времени может находиться в воздухе и являться источником заражения детей и взрослых. Если больной человек не лечится, он может за год инфицировать 10 – 15 человек.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Каждый ли инфицированный человек заболевает туберкулезом?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общего количества людей, инфицированных туберкулезом, заболевает каждый десятый. Большинство инфицированных людей никогда не заболевают туберкулезом потому, что их иммунная система подавляет, ограничивает инфекцию и препятствует развитию заболевания.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Наиболее подвержены заболеванию туберкулезом дети из так называемой </w:t>
      </w: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группы риска:</w:t>
      </w:r>
    </w:p>
    <w:p w:rsidR="00AD2FAA" w:rsidRPr="00AD2FAA" w:rsidRDefault="00AD2FAA" w:rsidP="00AD2FAA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семье, где есть больной туберкулезом;</w:t>
      </w:r>
    </w:p>
    <w:p w:rsidR="00AD2FAA" w:rsidRPr="00AD2FAA" w:rsidRDefault="00AD2FAA" w:rsidP="00AD2FAA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часто и длительно болеющие различными инфекционными заболеваниями;</w:t>
      </w:r>
    </w:p>
    <w:p w:rsidR="00AD2FAA" w:rsidRPr="00AD2FAA" w:rsidRDefault="00AD2FAA" w:rsidP="00AD2FAA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страдающие такими заболеваниями, как сахарный диабет, рак и особенно ВИЧ-инфекция, больные хронической патологией различных органов и систем;</w:t>
      </w:r>
    </w:p>
    <w:p w:rsidR="00AD2FAA" w:rsidRPr="00AD2FAA" w:rsidRDefault="00AD2FAA" w:rsidP="00AD2FAA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злоупотребляющие алкоголем, наркоманы;</w:t>
      </w:r>
    </w:p>
    <w:p w:rsidR="00AD2FAA" w:rsidRPr="00AD2FAA" w:rsidRDefault="00AD2FAA" w:rsidP="00AD2FAA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живущие за чертой бедности;</w:t>
      </w:r>
    </w:p>
    <w:p w:rsidR="00AD2FAA" w:rsidRPr="00AD2FAA" w:rsidRDefault="00AD2FAA" w:rsidP="00AD2FAA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привитые дети.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Заболевают туберкулезом в основном не привитые дети, реже – получившие неполноценную вакцинацию (рубчик БЦЖ отсутствует или менее 3мм).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Основные симптомы и признаки туберкулеза: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Длительный кашель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(более трех недель) или покашливание с выделением мокроты, возможно с кровью.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Боли в грудной клетке.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Потеря аппетита, снижение массы тела.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Усиленное потоотделение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(особенно в ночное время).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Общее недомогание и слабость.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Периодическое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небольшое повышение температуры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тела (37,2° – 37,4°С).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Покраснение и припухлость кожи размером более 5 мм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 детей и подростков при проведении пробы Манту свидетельствуют о моменте заражения, но еще не о самой болезни; в этом случае требуется углубленное обследование ребенка.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Как определить инфицирован ли ребенок?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определяют ежегодной </w:t>
      </w: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туберкулиновой пробой (проба Манту).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 </w:t>
      </w: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туберкулинодиагностики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методами раннего выявления туберкулеза у детей, подростков и взрослых служат </w:t>
      </w: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профилактические обследования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D2FAA" w:rsidRPr="00AD2FAA" w:rsidRDefault="00AD2FAA" w:rsidP="00AD2FAA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рентгенофлюорография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 17 лет, в последующем не реже 1 раза в 2 года для всего населения и ежегодно для групп риска.</w:t>
      </w:r>
    </w:p>
    <w:p w:rsidR="00AD2FAA" w:rsidRPr="00AD2FAA" w:rsidRDefault="00AD2FAA" w:rsidP="00AD2FAA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бактериологическое обследование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(микроскопия мазка и посев материала на питательные среды) у больных хронической урологической патологией и неспецифическими заболеваниями легких, прооперированных людей.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Как уберечь ребенка от туберкулеза и предотвратить заболевание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активной специфической профилактики туберкулеза у детей и подростков предназначена вакцина БЦЖ.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Двухсотлетний опыт применения вакцин доказал целесообразность и эффективность этого метода профилактики инфекционных болезней.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Вакцина БЦЖ представляет собой живые ослабленные (утратившие способность вызывать заболевание) микобактерии вакцинного штамма.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Внутрикожная вакцинация БЦЖ признана основным мероприятием специфической профилактики туберкулеза.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Она стимулирует выработку не только специфического противотуберкулезного иммунитета, но и усиливает естественную устойчивость детского организма к другим инфекциям. В случае развития заболевания, первичная инфекция протекает у вакцинированных благоприятно, часто бессимптомно и выявляется в неактивной стадии (спонтанно излеченный туберкулез).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Диагностика туберкулеза и предотвращение заболевания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методами выявления туберкулеза являются бактериологическое и рентгенологическое обследование.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Бактериологическое обследование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(микроскопия мазка и посев материала на питательные среды) является самым надежным подтверждением диагноза туберкулеза, так как в этом случае непосредственно в выделениях больного либо во взятых из организма материалах обнаруживается возбудитель заболевания.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случаях скрытого течения туберкулеза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возрастает значение рентгенологических методов обследования (рентгенографии и флюорографии). Это единственные методы, которые позволяют выявить начальные туберкулезные изменения в легких.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Если при обследовании установлено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ребенок или подросток заразился только туберкулезной инфекцией, но поражения органов не выявлено, </w:t>
      </w: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необходимо провести курс предупредительного лечения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чтобы не допустить развития локальной формы заболевания. С этой целью назначаются противотуберкулезные препараты. Их принимают регулярно, ежедневно, не пропуская. Иначе микобактерия не погибнет, а перейдет в устойчивую «дремлющую» форму. Особенно эта мера профилактики заболевания важна в очагах туберкулезной инфекции, даже если контакт с больным был кратковременным.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Важно также выполнять комплекс мероприятий, 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повышающих защитные силы организма. Санация хронических очагов инфекции, правильное полноценное питание, рациональный режим труда и отдыха, отказ от вредных привычек, закаливание, занятие физкультурой, проведение мероприятий, по оздоровлению жилищной и производственной среды (снижение скученности и запыленности, улучшение вентиляции, влажная уборка с использованием дезинфицирующих средств и т.д.).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Профилактика детско-подросткового туберкулеза и советы родителям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предотвращения туберкулеза у детей и подростков необходимо: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Ответственно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относиться родителям к своему здоровью, интересоваться заранее о здоровье тех людей, которые будут жить временно в вашей семье.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Проходить профилактическое рентгенофлюорографическое обследование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особенно если в семье есть новорожденный ребенок.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Обязательно обращаться к врачу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если ребенок был в контакте с больным туберкулезом.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Оберегать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вашего ребенка от длительного контакта с больным – изоляция в санаторный детский сад или санаторную школу; это снизит риск заболевания.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Обязательное обследование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 врача-фтизиатра при установлении инфицирования ребенка по пробе Манту.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Личным родительским примером</w:t>
      </w:r>
      <w:r w:rsidRPr="00AD2F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формировать у ребенка здоровый образ жизни.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Помните! Отказ от проведения прививки от туберкулеза своему ребенку означает, фактически, отказ последнему вправе стать защищенным от этой инфекции. Не лишайте своего ребенка права быть здоровым!</w:t>
      </w:r>
    </w:p>
    <w:p w:rsidR="00AD2FAA" w:rsidRPr="00AD2FAA" w:rsidRDefault="00AD2FAA" w:rsidP="00AD2FA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AD2FAA" w:rsidRPr="00AD2FAA" w:rsidRDefault="00AD2FAA" w:rsidP="00AD2FAA">
      <w:pPr>
        <w:shd w:val="clear" w:color="auto" w:fill="E1E4D5"/>
        <w:spacing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D2FA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</w:p>
    <w:p w:rsidR="00FB2FD7" w:rsidRDefault="00FB2FD7" w:rsidP="00FB2FD7">
      <w:pPr>
        <w:tabs>
          <w:tab w:val="left" w:pos="2205"/>
        </w:tabs>
        <w:rPr>
          <w:rFonts w:ascii="Times New Roman" w:hAnsi="Times New Roman" w:cs="Times New Roman"/>
          <w:sz w:val="28"/>
          <w:szCs w:val="28"/>
        </w:rPr>
      </w:pPr>
    </w:p>
    <w:sectPr w:rsidR="00FB2FD7" w:rsidSect="00BE473C">
      <w:pgSz w:w="11906" w:h="16838"/>
      <w:pgMar w:top="142" w:right="424" w:bottom="0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FE4" w:rsidRDefault="00E13FE4" w:rsidP="00D86AE5">
      <w:pPr>
        <w:spacing w:after="0" w:line="240" w:lineRule="auto"/>
      </w:pPr>
      <w:r>
        <w:separator/>
      </w:r>
    </w:p>
  </w:endnote>
  <w:endnote w:type="continuationSeparator" w:id="0">
    <w:p w:rsidR="00E13FE4" w:rsidRDefault="00E13FE4" w:rsidP="00D86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FE4" w:rsidRDefault="00E13FE4" w:rsidP="00D86AE5">
      <w:pPr>
        <w:spacing w:after="0" w:line="240" w:lineRule="auto"/>
      </w:pPr>
      <w:r>
        <w:separator/>
      </w:r>
    </w:p>
  </w:footnote>
  <w:footnote w:type="continuationSeparator" w:id="0">
    <w:p w:rsidR="00E13FE4" w:rsidRDefault="00E13FE4" w:rsidP="00D86A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7247D0"/>
    <w:multiLevelType w:val="multilevel"/>
    <w:tmpl w:val="72800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CDE0703"/>
    <w:multiLevelType w:val="multilevel"/>
    <w:tmpl w:val="63460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28B"/>
    <w:rsid w:val="00000ADB"/>
    <w:rsid w:val="00034EC8"/>
    <w:rsid w:val="00052D77"/>
    <w:rsid w:val="00064FF0"/>
    <w:rsid w:val="00070618"/>
    <w:rsid w:val="00083C43"/>
    <w:rsid w:val="00122AA4"/>
    <w:rsid w:val="00153AB0"/>
    <w:rsid w:val="001773AB"/>
    <w:rsid w:val="00184F4F"/>
    <w:rsid w:val="00185DA5"/>
    <w:rsid w:val="001A701D"/>
    <w:rsid w:val="001C6175"/>
    <w:rsid w:val="001C6236"/>
    <w:rsid w:val="00364429"/>
    <w:rsid w:val="00384840"/>
    <w:rsid w:val="004203A8"/>
    <w:rsid w:val="00511C14"/>
    <w:rsid w:val="00512324"/>
    <w:rsid w:val="00522E87"/>
    <w:rsid w:val="00532EAF"/>
    <w:rsid w:val="005B628B"/>
    <w:rsid w:val="005C10D7"/>
    <w:rsid w:val="005D1141"/>
    <w:rsid w:val="00627CFB"/>
    <w:rsid w:val="00660582"/>
    <w:rsid w:val="00721212"/>
    <w:rsid w:val="007B0D2C"/>
    <w:rsid w:val="007C1718"/>
    <w:rsid w:val="007D642F"/>
    <w:rsid w:val="00801490"/>
    <w:rsid w:val="008930E9"/>
    <w:rsid w:val="009961EF"/>
    <w:rsid w:val="00A16CA1"/>
    <w:rsid w:val="00A6332E"/>
    <w:rsid w:val="00AD2FAA"/>
    <w:rsid w:val="00BE473C"/>
    <w:rsid w:val="00C50958"/>
    <w:rsid w:val="00C516E0"/>
    <w:rsid w:val="00C56041"/>
    <w:rsid w:val="00C90CA2"/>
    <w:rsid w:val="00CB529D"/>
    <w:rsid w:val="00D41B8B"/>
    <w:rsid w:val="00D86AE5"/>
    <w:rsid w:val="00DF722C"/>
    <w:rsid w:val="00E13FE4"/>
    <w:rsid w:val="00E44F86"/>
    <w:rsid w:val="00E55D0F"/>
    <w:rsid w:val="00ED44F8"/>
    <w:rsid w:val="00F0696F"/>
    <w:rsid w:val="00F26A51"/>
    <w:rsid w:val="00F44882"/>
    <w:rsid w:val="00F522AF"/>
    <w:rsid w:val="00FB072F"/>
    <w:rsid w:val="00FB2FD7"/>
    <w:rsid w:val="00FD6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C45DB0-2E07-4DD2-A38D-475D45B71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6AE5"/>
  </w:style>
  <w:style w:type="paragraph" w:styleId="a5">
    <w:name w:val="footer"/>
    <w:basedOn w:val="a"/>
    <w:link w:val="a6"/>
    <w:uiPriority w:val="99"/>
    <w:unhideWhenUsed/>
    <w:rsid w:val="00D86A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6AE5"/>
  </w:style>
  <w:style w:type="character" w:styleId="a7">
    <w:name w:val="Strong"/>
    <w:basedOn w:val="a0"/>
    <w:uiPriority w:val="22"/>
    <w:qFormat/>
    <w:rsid w:val="00A16CA1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9961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961EF"/>
    <w:rPr>
      <w:rFonts w:ascii="Segoe UI" w:hAnsi="Segoe UI" w:cs="Segoe UI"/>
      <w:sz w:val="18"/>
      <w:szCs w:val="18"/>
    </w:rPr>
  </w:style>
  <w:style w:type="paragraph" w:customStyle="1" w:styleId="c2">
    <w:name w:val="c2"/>
    <w:basedOn w:val="a"/>
    <w:rsid w:val="00511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11C14"/>
  </w:style>
  <w:style w:type="paragraph" w:styleId="aa">
    <w:name w:val="Normal (Web)"/>
    <w:basedOn w:val="a"/>
    <w:uiPriority w:val="99"/>
    <w:semiHidden/>
    <w:unhideWhenUsed/>
    <w:rsid w:val="00511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2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153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5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88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06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105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1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7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8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1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6444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Ильдар</dc:creator>
  <cp:keywords/>
  <dc:description/>
  <cp:lastModifiedBy>Ильдар</cp:lastModifiedBy>
  <cp:revision>2</cp:revision>
  <cp:lastPrinted>2019-04-17T04:35:00Z</cp:lastPrinted>
  <dcterms:created xsi:type="dcterms:W3CDTF">2019-07-16T07:28:00Z</dcterms:created>
  <dcterms:modified xsi:type="dcterms:W3CDTF">2019-07-16T07:28:00Z</dcterms:modified>
</cp:coreProperties>
</file>